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防爆毯使用说明书</w:t>
      </w:r>
    </w:p>
    <w:p>
      <w:pPr>
        <w:jc w:val="center"/>
      </w:pPr>
    </w:p>
    <w:p>
      <w:pPr>
        <w:spacing w:line="240" w:lineRule="auto"/>
        <w:ind w:right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产品名称</w:t>
      </w:r>
      <w:r>
        <w:rPr>
          <w:rFonts w:hint="eastAsia" w:ascii="宋体" w:hAnsi="宋体" w:eastAsia="宋体" w:cs="宋体"/>
          <w:sz w:val="30"/>
          <w:szCs w:val="30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防爆毯</w:t>
      </w:r>
    </w:p>
    <w:p>
      <w:pPr>
        <w:spacing w:line="240" w:lineRule="auto"/>
        <w:ind w:right="420"/>
        <w:jc w:val="left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生产厂商</w:t>
      </w:r>
      <w:r>
        <w:rPr>
          <w:rFonts w:hint="eastAsia" w:ascii="宋体" w:hAnsi="宋体" w:eastAsia="宋体" w:cs="宋体"/>
          <w:sz w:val="30"/>
          <w:szCs w:val="30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北京世纪环宇安防装备有限公司</w:t>
      </w:r>
    </w:p>
    <w:p>
      <w:pPr>
        <w:spacing w:line="240" w:lineRule="auto"/>
        <w:ind w:right="42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产品型号</w:t>
      </w:r>
      <w:r>
        <w:rPr>
          <w:rFonts w:hint="eastAsia" w:ascii="宋体" w:hAnsi="宋体" w:eastAsia="宋体" w:cs="宋体"/>
          <w:sz w:val="36"/>
          <w:szCs w:val="36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FBT-H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-RC0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</w:p>
    <w:p>
      <w:pPr>
        <w:spacing w:line="360" w:lineRule="auto"/>
        <w:ind w:left="1800" w:right="420" w:hanging="1405" w:hangingChars="5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具体说明</w:t>
      </w:r>
      <w:r>
        <w:rPr>
          <w:rFonts w:hint="eastAsia" w:ascii="宋体" w:hAnsi="宋体" w:eastAsia="宋体" w:cs="宋体"/>
          <w:sz w:val="30"/>
          <w:szCs w:val="30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防爆毯具有质轻、携带方便、操作简单、抗爆性优等特点。用于爆炸物的隔离、防卫。是公安、武警、军队、民航、铁路、地铁、港口、海关等必备的防爆装备。</w:t>
      </w:r>
    </w:p>
    <w:p>
      <w:pPr>
        <w:spacing w:line="360" w:lineRule="auto"/>
        <w:ind w:right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其主要技术性能：</w:t>
      </w:r>
    </w:p>
    <w:p>
      <w:pPr>
        <w:spacing w:line="360" w:lineRule="auto"/>
        <w:ind w:left="1500" w:right="420" w:hanging="1200" w:hangingChars="5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盖毯尺寸：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1600×1600（mm）   </w:t>
      </w:r>
    </w:p>
    <w:p>
      <w:pPr>
        <w:spacing w:line="360" w:lineRule="auto"/>
        <w:ind w:left="1500" w:right="420" w:hanging="1200" w:hangingChars="5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内围栏尺寸：内径420mm 高150mm  </w:t>
      </w:r>
    </w:p>
    <w:p>
      <w:pPr>
        <w:spacing w:line="360" w:lineRule="auto"/>
        <w:ind w:left="1500" w:right="420" w:hanging="1200" w:hangingChars="5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外围栏尺寸：内径520mm高300mm</w:t>
      </w:r>
    </w:p>
    <w:p>
      <w:pPr>
        <w:spacing w:line="360" w:lineRule="auto"/>
        <w:ind w:right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总质量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29.8</w:t>
      </w:r>
      <w:r>
        <w:rPr>
          <w:rFonts w:hint="eastAsia" w:ascii="宋体" w:hAnsi="宋体" w:eastAsia="宋体" w:cs="宋体"/>
          <w:sz w:val="24"/>
          <w:szCs w:val="24"/>
        </w:rPr>
        <w:t>kg</w:t>
      </w:r>
    </w:p>
    <w:p>
      <w:pPr>
        <w:spacing w:line="360" w:lineRule="auto"/>
        <w:ind w:left="1500" w:right="420" w:hanging="1200" w:hangingChars="5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盖毯和围栏外套材料抗渗水性能：耐能水压大于是12KPa</w:t>
      </w:r>
    </w:p>
    <w:p>
      <w:pPr>
        <w:spacing w:line="360" w:lineRule="auto"/>
        <w:ind w:left="1500" w:right="420" w:hanging="1200" w:hangingChars="5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盖毯和围栏外套材料的断裂强力：经向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3500N,</w:t>
      </w:r>
      <w:r>
        <w:rPr>
          <w:rFonts w:hint="eastAsia" w:ascii="宋体" w:hAnsi="宋体" w:eastAsia="宋体" w:cs="宋体"/>
          <w:sz w:val="24"/>
          <w:szCs w:val="24"/>
        </w:rPr>
        <w:t>纬向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2750</w:t>
      </w:r>
      <w:r>
        <w:rPr>
          <w:rFonts w:hint="eastAsia" w:ascii="宋体" w:hAnsi="宋体" w:eastAsia="宋体" w:cs="宋体"/>
          <w:sz w:val="24"/>
          <w:szCs w:val="24"/>
        </w:rPr>
        <w:t>N</w:t>
      </w:r>
    </w:p>
    <w:p>
      <w:pPr>
        <w:spacing w:line="360" w:lineRule="auto"/>
        <w:ind w:left="1500" w:right="420" w:hanging="1200" w:hangingChars="500"/>
        <w:jc w:val="left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盖毯和围栏外套材料的撕破强力：经向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570N,</w:t>
      </w:r>
      <w:r>
        <w:rPr>
          <w:rFonts w:hint="eastAsia" w:ascii="宋体" w:hAnsi="宋体" w:eastAsia="宋体" w:cs="宋体"/>
          <w:sz w:val="24"/>
          <w:szCs w:val="24"/>
        </w:rPr>
        <w:t>纬向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386N</w:t>
      </w:r>
    </w:p>
    <w:p>
      <w:pPr>
        <w:ind w:right="42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测试环境及结果：</w:t>
      </w:r>
    </w:p>
    <w:p>
      <w:pPr>
        <w:spacing w:line="360" w:lineRule="auto"/>
        <w:ind w:left="1500" w:right="420" w:hanging="1200" w:hangingChars="5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测试时天气情况：风力小于3级，晴。</w:t>
      </w:r>
    </w:p>
    <w:p>
      <w:pPr>
        <w:spacing w:line="360" w:lineRule="auto"/>
        <w:ind w:left="1500" w:right="420" w:hanging="1200" w:hangingChars="5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在爆炸试验中使用82-2制式手榴弹，采用8号电雷管引爆，</w:t>
      </w:r>
    </w:p>
    <w:p>
      <w:pPr>
        <w:spacing w:line="360" w:lineRule="auto"/>
        <w:ind w:left="0" w:leftChars="0" w:right="42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998220</wp:posOffset>
            </wp:positionH>
            <wp:positionV relativeFrom="paragraph">
              <wp:posOffset>584835</wp:posOffset>
            </wp:positionV>
            <wp:extent cx="2557780" cy="2009775"/>
            <wp:effectExtent l="0" t="0" r="0" b="8890"/>
            <wp:wrapTight wrapText="bothSides">
              <wp:wrapPolygon>
                <wp:start x="11261" y="1228"/>
                <wp:lineTo x="9331" y="1433"/>
                <wp:lineTo x="5470" y="3481"/>
                <wp:lineTo x="4987" y="5118"/>
                <wp:lineTo x="4022" y="7371"/>
                <wp:lineTo x="3378" y="11056"/>
                <wp:lineTo x="3378" y="11465"/>
                <wp:lineTo x="3539" y="14332"/>
                <wp:lineTo x="4826" y="17608"/>
                <wp:lineTo x="8526" y="20883"/>
                <wp:lineTo x="11744" y="21498"/>
                <wp:lineTo x="13353" y="21498"/>
                <wp:lineTo x="15283" y="20883"/>
                <wp:lineTo x="18340" y="17608"/>
                <wp:lineTo x="19466" y="14332"/>
                <wp:lineTo x="20109" y="11056"/>
                <wp:lineTo x="19627" y="7780"/>
                <wp:lineTo x="18179" y="5118"/>
                <wp:lineTo x="17696" y="3890"/>
                <wp:lineTo x="13353" y="1228"/>
                <wp:lineTo x="12066" y="1228"/>
                <wp:lineTo x="11261" y="1228"/>
              </wp:wrapPolygon>
            </wp:wrapTight>
            <wp:docPr id="2" name="图片 7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以爆源为中心，围成半径 3000mm，高度1700mm的模拟靶标。当爆炸源（82-2制式手榴弹）引爆时，在模拟靶标上没有穿透孔。</w:t>
      </w:r>
    </w:p>
    <w:p>
      <w:pPr>
        <w:ind w:left="2200" w:right="420" w:hanging="1405" w:hangingChars="500"/>
        <w:jc w:val="left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产品实物图：</w:t>
      </w:r>
    </w:p>
    <w:p>
      <w:pPr>
        <w:ind w:left="2200" w:right="420" w:hanging="2200" w:hangingChars="500"/>
        <w:jc w:val="left"/>
        <w:rPr>
          <w:rFonts w:hint="eastAsia" w:ascii="宋体" w:hAnsi="宋体" w:eastAsia="宋体" w:cs="宋体"/>
          <w:sz w:val="44"/>
          <w:szCs w:val="44"/>
        </w:rPr>
      </w:pPr>
    </w:p>
    <w:p>
      <w:pPr>
        <w:ind w:left="2200" w:right="420" w:hanging="2200" w:hangingChars="500"/>
        <w:jc w:val="left"/>
        <w:rPr>
          <w:rFonts w:hint="eastAsia" w:ascii="宋体" w:hAnsi="宋体" w:eastAsia="宋体" w:cs="宋体"/>
          <w:sz w:val="44"/>
          <w:szCs w:val="44"/>
        </w:rPr>
      </w:pPr>
    </w:p>
    <w:p>
      <w:pPr>
        <w:ind w:left="2200" w:right="420" w:hanging="2200" w:hangingChars="500"/>
        <w:jc w:val="left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</w:p>
    <w:p>
      <w:pPr>
        <w:ind w:right="420"/>
        <w:jc w:val="left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 xml:space="preserve">                  </w:t>
      </w:r>
    </w:p>
    <w:p>
      <w:pPr>
        <w:spacing w:line="360" w:lineRule="auto"/>
        <w:ind w:right="420"/>
        <w:jc w:val="left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使用方法</w:t>
      </w:r>
      <w:r>
        <w:rPr>
          <w:rFonts w:hint="eastAsia" w:ascii="宋体" w:hAnsi="宋体" w:eastAsia="宋体" w:cs="宋体"/>
          <w:sz w:val="44"/>
          <w:szCs w:val="44"/>
        </w:rPr>
        <w:t>：</w:t>
      </w:r>
    </w:p>
    <w:p>
      <w:pPr>
        <w:pStyle w:val="8"/>
        <w:numPr>
          <w:numId w:val="0"/>
        </w:numPr>
        <w:spacing w:line="360" w:lineRule="auto"/>
        <w:ind w:leftChars="0" w:right="420" w:righ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将围栏放置于平整的地面上；</w:t>
      </w:r>
    </w:p>
    <w:p>
      <w:pPr>
        <w:pStyle w:val="8"/>
        <w:numPr>
          <w:numId w:val="0"/>
        </w:numPr>
        <w:spacing w:line="360" w:lineRule="auto"/>
        <w:ind w:leftChars="0" w:right="420" w:righ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将爆炸物放置在内围栏内中心部位；</w:t>
      </w:r>
    </w:p>
    <w:p>
      <w:pPr>
        <w:pStyle w:val="8"/>
        <w:numPr>
          <w:numId w:val="0"/>
        </w:numPr>
        <w:spacing w:line="360" w:lineRule="auto"/>
        <w:ind w:leftChars="0" w:right="420" w:righ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将防爆毯覆盖在围栏上，并使其周围贴紧围栏；</w:t>
      </w:r>
    </w:p>
    <w:p>
      <w:pPr>
        <w:pStyle w:val="8"/>
        <w:numPr>
          <w:numId w:val="0"/>
        </w:numPr>
        <w:spacing w:line="360" w:lineRule="auto"/>
        <w:ind w:leftChars="0" w:right="420" w:righ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人员撤离到安全地带后，引爆爆炸物。</w:t>
      </w:r>
    </w:p>
    <w:p>
      <w:pPr>
        <w:pStyle w:val="8"/>
        <w:ind w:left="720" w:right="420" w:firstLine="0" w:firstLineChars="0"/>
        <w:jc w:val="left"/>
        <w:rPr>
          <w:rFonts w:hint="eastAsia" w:ascii="宋体" w:hAnsi="宋体" w:eastAsia="宋体" w:cs="宋体"/>
          <w:sz w:val="44"/>
          <w:szCs w:val="44"/>
        </w:rPr>
      </w:pPr>
    </w:p>
    <w:p>
      <w:pPr>
        <w:ind w:right="42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44B73"/>
    <w:rsid w:val="13EC2E7F"/>
    <w:rsid w:val="1A7845A1"/>
    <w:rsid w:val="1F944B73"/>
    <w:rsid w:val="47A0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jc w:val="left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after="260" w:afterLines="0" w:line="416" w:lineRule="auto"/>
      <w:jc w:val="left"/>
      <w:outlineLvl w:val="1"/>
    </w:pPr>
    <w:rPr>
      <w:rFonts w:ascii="Arial" w:hAnsi="Arial" w:eastAsia="宋体" w:cs="Times New Roman"/>
      <w:b/>
      <w:bCs/>
      <w:sz w:val="28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2021-06-29T05:03:00Z</dcterms:created>
  <dc:creator>༻黎花络༺</dc:creator>
  <cp:lastModifiedBy>༻黎花络༺</cp:lastModifiedBy>
  <dcterms:modified xsi:type="dcterms:W3CDTF">2021-06-29T05:09:30Z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AB097BAB32A44394B1BB192664F52344</vt:lpwstr>
  </property>
</Properties>
</file>